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D9" w:rsidRDefault="00B63CD9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3CD9" w:rsidRDefault="00B63CD9">
      <w:pPr>
        <w:pStyle w:val="ConsPlusNormal"/>
        <w:jc w:val="both"/>
        <w:outlineLvl w:val="0"/>
      </w:pPr>
    </w:p>
    <w:p w:rsidR="00B63CD9" w:rsidRDefault="00B63CD9">
      <w:pPr>
        <w:pStyle w:val="ConsPlusTitle"/>
        <w:jc w:val="center"/>
        <w:outlineLvl w:val="0"/>
      </w:pPr>
      <w:r>
        <w:t>АДМИНИСТРАЦИЯ СМОЛЕНСКОЙ ОБЛАСТИ</w:t>
      </w:r>
    </w:p>
    <w:p w:rsidR="00B63CD9" w:rsidRDefault="00B63CD9">
      <w:pPr>
        <w:pStyle w:val="ConsPlusTitle"/>
        <w:jc w:val="center"/>
      </w:pPr>
    </w:p>
    <w:p w:rsidR="00B63CD9" w:rsidRDefault="00B63CD9">
      <w:pPr>
        <w:pStyle w:val="ConsPlusTitle"/>
        <w:jc w:val="center"/>
      </w:pPr>
      <w:r>
        <w:t>ПОСТАНОВЛЕНИЕ</w:t>
      </w:r>
    </w:p>
    <w:p w:rsidR="00B63CD9" w:rsidRDefault="00B63CD9">
      <w:pPr>
        <w:pStyle w:val="ConsPlusTitle"/>
        <w:jc w:val="center"/>
      </w:pPr>
      <w:r>
        <w:t>от 2 июня 2023 г. N 288</w:t>
      </w:r>
    </w:p>
    <w:p w:rsidR="00B63CD9" w:rsidRDefault="00B63CD9">
      <w:pPr>
        <w:pStyle w:val="ConsPlusTitle"/>
        <w:jc w:val="center"/>
      </w:pPr>
    </w:p>
    <w:p w:rsidR="00B63CD9" w:rsidRDefault="00B63CD9">
      <w:pPr>
        <w:pStyle w:val="ConsPlusTitle"/>
        <w:jc w:val="center"/>
      </w:pPr>
      <w:r>
        <w:t>О ДОПОЛНИТЕЛЬНОЙ МЕРЕ СОЦИАЛЬНОЙ ПОДДЕРЖКИ ГРАЖДАН,</w:t>
      </w:r>
    </w:p>
    <w:p w:rsidR="00B63CD9" w:rsidRDefault="00B63CD9">
      <w:pPr>
        <w:pStyle w:val="ConsPlusTitle"/>
        <w:jc w:val="center"/>
      </w:pPr>
      <w:r>
        <w:t>ЗАКЛЮЧИВШИХ КОНТРАКТ О ПРОХОЖДЕНИИ ВОЕННОЙ СЛУЖБЫ</w:t>
      </w:r>
    </w:p>
    <w:p w:rsidR="00B63CD9" w:rsidRDefault="00B63CD9">
      <w:pPr>
        <w:pStyle w:val="ConsPlusTitle"/>
        <w:jc w:val="center"/>
      </w:pPr>
      <w:r>
        <w:t>С МИНИСТЕРСТВОМ ОБОРОНЫ РОССИЙСКОЙ ФЕДЕРАЦИИ</w:t>
      </w:r>
    </w:p>
    <w:p w:rsidR="00B63CD9" w:rsidRDefault="00B63C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C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08.06.2023 </w:t>
            </w:r>
            <w:hyperlink r:id="rId5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 xml:space="preserve">, от 15.06.2023 </w:t>
            </w:r>
            <w:hyperlink r:id="rId6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29.11.2023 </w:t>
            </w:r>
            <w:hyperlink r:id="rId7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24.01.2024 </w:t>
            </w:r>
            <w:hyperlink r:id="rId8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</w:tr>
    </w:tbl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граждан, заключивших контракт о прохождении военной службы с Министерством обороны Российской Федерации (далее также - дополнительная мера социальной поддержки), в виде единовременной денежной выплаты.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граждан, заключивших контракт о прохождении военной службы с Министерством обороны Российской Федерации.</w:t>
      </w: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right"/>
      </w:pPr>
      <w:r>
        <w:t>Временно исполняющий обязанности</w:t>
      </w:r>
    </w:p>
    <w:p w:rsidR="00B63CD9" w:rsidRDefault="00B63CD9">
      <w:pPr>
        <w:pStyle w:val="ConsPlusNormal"/>
        <w:jc w:val="right"/>
      </w:pPr>
      <w:r>
        <w:t>Губернатора Смоленской области</w:t>
      </w:r>
    </w:p>
    <w:p w:rsidR="00B63CD9" w:rsidRDefault="00B63CD9">
      <w:pPr>
        <w:pStyle w:val="ConsPlusNormal"/>
        <w:jc w:val="right"/>
      </w:pPr>
      <w:r>
        <w:t>В.Н.АНОХИН</w:t>
      </w: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right"/>
        <w:outlineLvl w:val="0"/>
      </w:pPr>
      <w:r>
        <w:t>Утвержден</w:t>
      </w:r>
    </w:p>
    <w:p w:rsidR="00B63CD9" w:rsidRDefault="00B63CD9">
      <w:pPr>
        <w:pStyle w:val="ConsPlusNormal"/>
        <w:jc w:val="right"/>
      </w:pPr>
      <w:r>
        <w:t>постановлением</w:t>
      </w:r>
    </w:p>
    <w:p w:rsidR="00B63CD9" w:rsidRDefault="00B63CD9">
      <w:pPr>
        <w:pStyle w:val="ConsPlusNormal"/>
        <w:jc w:val="right"/>
      </w:pPr>
      <w:r>
        <w:t>Администрации</w:t>
      </w:r>
    </w:p>
    <w:p w:rsidR="00B63CD9" w:rsidRDefault="00B63CD9">
      <w:pPr>
        <w:pStyle w:val="ConsPlusNormal"/>
        <w:jc w:val="right"/>
      </w:pPr>
      <w:r>
        <w:t>Смоленской области</w:t>
      </w:r>
    </w:p>
    <w:p w:rsidR="00B63CD9" w:rsidRDefault="00B63CD9">
      <w:pPr>
        <w:pStyle w:val="ConsPlusNormal"/>
        <w:jc w:val="right"/>
      </w:pPr>
      <w:r>
        <w:t>от 02.06.2023 N 288</w:t>
      </w: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Title"/>
        <w:jc w:val="center"/>
      </w:pPr>
      <w:bookmarkStart w:id="1" w:name="P34"/>
      <w:bookmarkEnd w:id="1"/>
      <w:r>
        <w:t>ПОРЯДОК</w:t>
      </w:r>
    </w:p>
    <w:p w:rsidR="00B63CD9" w:rsidRDefault="00B63CD9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B63CD9" w:rsidRDefault="00B63CD9">
      <w:pPr>
        <w:pStyle w:val="ConsPlusTitle"/>
        <w:jc w:val="center"/>
      </w:pPr>
      <w:r>
        <w:t>ГРАЖДАН, ЗАКЛЮЧИВШИХ КОНТРАКТ О ПРОХОЖДЕНИИ ВОЕННОЙ СЛУЖБЫ</w:t>
      </w:r>
    </w:p>
    <w:p w:rsidR="00B63CD9" w:rsidRDefault="00B63CD9">
      <w:pPr>
        <w:pStyle w:val="ConsPlusTitle"/>
        <w:jc w:val="center"/>
      </w:pPr>
      <w:r>
        <w:t>С МИНИСТЕРСТВОМ ОБОРОНЫ РОССИЙСКОЙ ФЕДЕРАЦИИ</w:t>
      </w:r>
    </w:p>
    <w:p w:rsidR="00B63CD9" w:rsidRDefault="00B63C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C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08.06.2023 </w:t>
            </w:r>
            <w:hyperlink r:id="rId9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 xml:space="preserve">, от 15.06.2023 </w:t>
            </w:r>
            <w:hyperlink r:id="rId10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постановлений Правительства Смоленской области</w:t>
            </w:r>
          </w:p>
          <w:p w:rsidR="00B63CD9" w:rsidRDefault="00B63C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29.11.2023 </w:t>
            </w:r>
            <w:hyperlink r:id="rId1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24.01.2024 </w:t>
            </w:r>
            <w:hyperlink r:id="rId12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D9" w:rsidRDefault="00B63CD9">
            <w:pPr>
              <w:pStyle w:val="ConsPlusNormal"/>
            </w:pPr>
          </w:p>
        </w:tc>
      </w:tr>
    </w:tbl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граждан, заключивших контракт о прохождении военной службы с Министерством обороны Российской Федерации, в виде единовременной денежной выплаты.</w:t>
      </w:r>
    </w:p>
    <w:p w:rsidR="00B63CD9" w:rsidRDefault="00B63CD9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 Право на единовременную денежную выплату имеют граждане, заключившие в период с 1 марта по 30 ноября 2023 года, либо в период с 1 декабря 2023 года по 31 января 2024 года, либо в период с 1 февраля по 31 декабря 2024 года в Смоленской области с Министерством обороны Российской Федерации контракт о прохождении военной службы, не проходящие военную службу на момент заключения контракта о прохождении военной службы и не получившие денежную выплату, установленную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04.08.2022 N 536 "О мере социальной поддержки граждан, проходящих военную службу по контракту в именном воинском формировании, сформированном в Смоленской области".</w:t>
      </w:r>
    </w:p>
    <w:p w:rsidR="00B63CD9" w:rsidRDefault="00B63CD9">
      <w:pPr>
        <w:pStyle w:val="ConsPlusNormal"/>
        <w:jc w:val="both"/>
      </w:pPr>
      <w:r>
        <w:t xml:space="preserve">(в ред. постановлений Правительства Смоленской области от 29.11.2023 </w:t>
      </w:r>
      <w:hyperlink r:id="rId14">
        <w:r>
          <w:rPr>
            <w:color w:val="0000FF"/>
          </w:rPr>
          <w:t>N 137</w:t>
        </w:r>
      </w:hyperlink>
      <w:r>
        <w:t xml:space="preserve">, от 24.01.2024 </w:t>
      </w:r>
      <w:hyperlink r:id="rId15">
        <w:r>
          <w:rPr>
            <w:color w:val="0000FF"/>
          </w:rPr>
          <w:t>N 39</w:t>
        </w:r>
      </w:hyperlink>
      <w:r>
        <w:t>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3. Единовременная денежная выплата предоставляется однократно: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- в размере 100000 рублей - гражданину, заключившему в период с 1 марта по 30 ноября 2023 года в Смоленской области с Министерством обороны Российской Федерации контракт о прохождении военной службы;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- в размере 150000 рублей - гражданину, заключившему в период с 1 декабря 2023 года по 31 января 2024 года в Смоленской области с Министерством обороны Российской Федерации контракт о прохождении военной службы;</w:t>
      </w:r>
    </w:p>
    <w:p w:rsidR="00B63CD9" w:rsidRDefault="00B63CD9">
      <w:pPr>
        <w:pStyle w:val="ConsPlusNormal"/>
        <w:jc w:val="both"/>
      </w:pPr>
      <w:r>
        <w:t xml:space="preserve">(в ред. постановлений Правительства Смоленской области от 29.11.2023 </w:t>
      </w:r>
      <w:hyperlink r:id="rId16">
        <w:r>
          <w:rPr>
            <w:color w:val="0000FF"/>
          </w:rPr>
          <w:t>N 137</w:t>
        </w:r>
      </w:hyperlink>
      <w:r>
        <w:t xml:space="preserve">, от 24.01.2024 </w:t>
      </w:r>
      <w:hyperlink r:id="rId17">
        <w:r>
          <w:rPr>
            <w:color w:val="0000FF"/>
          </w:rPr>
          <w:t>N 39</w:t>
        </w:r>
      </w:hyperlink>
      <w:r>
        <w:t>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- в размере 205000 рублей - гражданину, заключившему в период с 1 февраля по 31 декабря 2024 года в Смоленской области с Министерством обороны Российской Федерации контракт о прохождении военной службы.</w:t>
      </w:r>
    </w:p>
    <w:p w:rsidR="00B63CD9" w:rsidRDefault="00B63CD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24.01.2024 N 39)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 xml:space="preserve">4. Для предоставления единовременной денежной выплаты смоленское областное государственное казенное учреждение "Центр социальных выплат, приема и обработки информации" (далее - Учреждение) получает из Федерального казенного учреждения "Военный комиссариат Смоленской области" (далее - Военный комиссариат) в отношении граждан, указанных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Порядка (далее - граждане, заключившие контракт), имеющих воинские звания офицеров, из Пункта отбора на военную службу по контракту (2 разряда) г. Смоленска в отношении граждан, заключивших контракт, имеющих воинские звания солдат, матросов, сержантов, старшин, прапорщиков и мичманов, справку о рассмотрении вопроса, касающегося назначения единовременной денежной выплаты гражданину, заключившему контракт (далее - справка), в отношении каждого гражданина, заключившего контракт (с указанием фамилии, имени, отчества, даты рождения, паспортных данных, адреса регистрации, банковских реквизитов, даты заключения контракта о прохождении военной службы), в течение пятнадцати рабочих дней со дня заключения контракта о прохождении военной службы, а в отношении гражданина, заключившего контракт, заключившего контракт о прохождении военной службы до утверждения настоящего Порядка, - в течение пятнадцати рабочих дней со дня утверждения настоящего Порядка.</w:t>
      </w:r>
    </w:p>
    <w:p w:rsidR="00B63CD9" w:rsidRDefault="00B63CD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15.06.2023 N 315,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137)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15.06.2023 N 315.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lastRenderedPageBreak/>
        <w:t>6. Учреждение не позднее одного рабочего дня со дня получения справки направляет справку в отдел (сектор) социальной защиты населения Министерства социального развития Смоленской области (далее - отдел) по месту жительства гражданина, заключившего контракт, на территории Смоленской области (в случае отсутствия у гражданина, заключившего контракт, регистрации по месту жительства на территории Смоленской области справка направляется в отдел по месту нахождения Военного комиссариата (Пункта отбора на военную службу по контракту (2 разряда) г. Смоленска), выдавшего справку).</w:t>
      </w:r>
    </w:p>
    <w:p w:rsidR="00B63CD9" w:rsidRDefault="00B63CD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15.06.2023 N 315,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137)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7.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справки.</w:t>
      </w:r>
    </w:p>
    <w:p w:rsidR="00B63CD9" w:rsidRDefault="00B63CD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15.06.2023 N 315)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8. Основаниями для отказа в предоставлении единовременной денежной выплаты являются: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9.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гражданина, заключившего контракт, указанному в справке, в срок, не превышающий пяти рабочих дней со дня принятия соответствующего решения.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10.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гражданина, заключившего контракт, указанный в справке, открытый в банке или иной кредитной организации.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11. Единовременная денежная выплата, предоставленная гражданину, заключившему контракт, и не полученная им при жизни, наследуется в порядке, установленном федеральным законодательством.</w:t>
      </w:r>
    </w:p>
    <w:p w:rsidR="00B63CD9" w:rsidRDefault="00B63CD9">
      <w:pPr>
        <w:pStyle w:val="ConsPlusNormal"/>
        <w:spacing w:before="220"/>
        <w:ind w:firstLine="540"/>
        <w:jc w:val="both"/>
      </w:pPr>
      <w:r>
        <w:t>12.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jc w:val="both"/>
      </w:pPr>
    </w:p>
    <w:p w:rsidR="00B63CD9" w:rsidRDefault="00B63C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A0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D9"/>
    <w:rsid w:val="00944C4F"/>
    <w:rsid w:val="00B6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06E31-CB41-4587-8817-61785292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C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3C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3C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2225&amp;dst=100005" TargetMode="External"/><Relationship Id="rId13" Type="http://schemas.openxmlformats.org/officeDocument/2006/relationships/hyperlink" Target="https://login.consultant.ru/link/?req=doc&amp;base=RLAW376&amp;n=136178" TargetMode="External"/><Relationship Id="rId18" Type="http://schemas.openxmlformats.org/officeDocument/2006/relationships/hyperlink" Target="https://login.consultant.ru/link/?req=doc&amp;base=RLAW376&amp;n=142225&amp;dst=1000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36163&amp;dst=100009" TargetMode="External"/><Relationship Id="rId7" Type="http://schemas.openxmlformats.org/officeDocument/2006/relationships/hyperlink" Target="https://login.consultant.ru/link/?req=doc&amp;base=RLAW376&amp;n=140602&amp;dst=100005" TargetMode="External"/><Relationship Id="rId12" Type="http://schemas.openxmlformats.org/officeDocument/2006/relationships/hyperlink" Target="https://login.consultant.ru/link/?req=doc&amp;base=RLAW376&amp;n=142225&amp;dst=100005" TargetMode="External"/><Relationship Id="rId17" Type="http://schemas.openxmlformats.org/officeDocument/2006/relationships/hyperlink" Target="https://login.consultant.ru/link/?req=doc&amp;base=RLAW376&amp;n=142225&amp;dst=10000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0602&amp;dst=100008" TargetMode="External"/><Relationship Id="rId20" Type="http://schemas.openxmlformats.org/officeDocument/2006/relationships/hyperlink" Target="https://login.consultant.ru/link/?req=doc&amp;base=RLAW376&amp;n=14060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6163&amp;dst=100005" TargetMode="External"/><Relationship Id="rId11" Type="http://schemas.openxmlformats.org/officeDocument/2006/relationships/hyperlink" Target="https://login.consultant.ru/link/?req=doc&amp;base=RLAW376&amp;n=140602&amp;dst=100005" TargetMode="External"/><Relationship Id="rId24" Type="http://schemas.openxmlformats.org/officeDocument/2006/relationships/hyperlink" Target="https://login.consultant.ru/link/?req=doc&amp;base=RLAW376&amp;n=136163&amp;dst=100012" TargetMode="External"/><Relationship Id="rId5" Type="http://schemas.openxmlformats.org/officeDocument/2006/relationships/hyperlink" Target="https://login.consultant.ru/link/?req=doc&amp;base=RLAW376&amp;n=136048&amp;dst=100005" TargetMode="External"/><Relationship Id="rId15" Type="http://schemas.openxmlformats.org/officeDocument/2006/relationships/hyperlink" Target="https://login.consultant.ru/link/?req=doc&amp;base=RLAW376&amp;n=142225&amp;dst=100006" TargetMode="External"/><Relationship Id="rId23" Type="http://schemas.openxmlformats.org/officeDocument/2006/relationships/hyperlink" Target="https://login.consultant.ru/link/?req=doc&amp;base=RLAW376&amp;n=140602&amp;dst=100012" TargetMode="External"/><Relationship Id="rId10" Type="http://schemas.openxmlformats.org/officeDocument/2006/relationships/hyperlink" Target="https://login.consultant.ru/link/?req=doc&amp;base=RLAW376&amp;n=136163&amp;dst=100005" TargetMode="External"/><Relationship Id="rId19" Type="http://schemas.openxmlformats.org/officeDocument/2006/relationships/hyperlink" Target="https://login.consultant.ru/link/?req=doc&amp;base=RLAW376&amp;n=136163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36048&amp;dst=100005" TargetMode="External"/><Relationship Id="rId14" Type="http://schemas.openxmlformats.org/officeDocument/2006/relationships/hyperlink" Target="https://login.consultant.ru/link/?req=doc&amp;base=RLAW376&amp;n=140602&amp;dst=100006" TargetMode="External"/><Relationship Id="rId22" Type="http://schemas.openxmlformats.org/officeDocument/2006/relationships/hyperlink" Target="https://login.consultant.ru/link/?req=doc&amp;base=RLAW376&amp;n=13616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2024-02-20T10:18:00Z</dcterms:created>
  <dcterms:modified xsi:type="dcterms:W3CDTF">2024-02-20T10:18:00Z</dcterms:modified>
</cp:coreProperties>
</file>