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21" w:rsidRDefault="00CA102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A1021" w:rsidRDefault="00CA1021">
      <w:pPr>
        <w:pStyle w:val="ConsPlusNormal"/>
        <w:jc w:val="both"/>
        <w:outlineLvl w:val="0"/>
      </w:pPr>
    </w:p>
    <w:p w:rsidR="00CA1021" w:rsidRDefault="00CA1021">
      <w:pPr>
        <w:pStyle w:val="ConsPlusTitle"/>
        <w:jc w:val="center"/>
      </w:pPr>
      <w:r>
        <w:t>ГУБЕРНАТОР СМОЛЕНСКОЙ ОБЛАСТИ</w:t>
      </w:r>
    </w:p>
    <w:p w:rsidR="00CA1021" w:rsidRDefault="00CA1021">
      <w:pPr>
        <w:pStyle w:val="ConsPlusTitle"/>
        <w:jc w:val="center"/>
      </w:pPr>
    </w:p>
    <w:p w:rsidR="00CA1021" w:rsidRDefault="00CA1021">
      <w:pPr>
        <w:pStyle w:val="ConsPlusTitle"/>
        <w:jc w:val="center"/>
      </w:pPr>
      <w:r>
        <w:t>УКАЗ</w:t>
      </w:r>
    </w:p>
    <w:p w:rsidR="00CA1021" w:rsidRDefault="00CA1021">
      <w:pPr>
        <w:pStyle w:val="ConsPlusTitle"/>
        <w:jc w:val="center"/>
      </w:pPr>
      <w:r>
        <w:t>от 19 октября 2022 г. N 103</w:t>
      </w:r>
    </w:p>
    <w:p w:rsidR="00CA1021" w:rsidRDefault="00CA1021">
      <w:pPr>
        <w:pStyle w:val="ConsPlusTitle"/>
        <w:jc w:val="center"/>
      </w:pPr>
    </w:p>
    <w:p w:rsidR="00CA1021" w:rsidRDefault="00CA1021">
      <w:pPr>
        <w:pStyle w:val="ConsPlusTitle"/>
        <w:jc w:val="center"/>
      </w:pPr>
      <w:r>
        <w:t>О ДОПОЛНИТЕЛЬНЫХ МЕРАХ СОЦИАЛЬНОЙ ПОДДЕРЖКИ СЕМЕЙ ГРАЖДАН</w:t>
      </w:r>
    </w:p>
    <w:p w:rsidR="00CA1021" w:rsidRDefault="00CA1021">
      <w:pPr>
        <w:pStyle w:val="ConsPlusTitle"/>
        <w:jc w:val="center"/>
      </w:pPr>
      <w:r>
        <w:t xml:space="preserve">РОССИЙСКОЙ ФЕДЕРАЦИИ, </w:t>
      </w:r>
      <w:proofErr w:type="gramStart"/>
      <w:r>
        <w:t>ПРИЗВАННЫХ</w:t>
      </w:r>
      <w:proofErr w:type="gramEnd"/>
      <w:r>
        <w:t xml:space="preserve"> НА ВОЕННУЮ СЛУЖБУ</w:t>
      </w:r>
    </w:p>
    <w:p w:rsidR="00CA1021" w:rsidRDefault="00CA1021">
      <w:pPr>
        <w:pStyle w:val="ConsPlusTitle"/>
        <w:jc w:val="center"/>
      </w:pPr>
      <w:r>
        <w:t>ПО МОБИЛИЗАЦИИ В ВООРУЖЕННЫЕ СИЛЫ РОССИЙСКОЙ ФЕДЕРАЦИИ,</w:t>
      </w:r>
    </w:p>
    <w:p w:rsidR="00CA1021" w:rsidRDefault="00CA1021">
      <w:pPr>
        <w:pStyle w:val="ConsPlusTitle"/>
        <w:jc w:val="center"/>
      </w:pPr>
      <w:r>
        <w:t>ВОЙСКА НАЦИОНАЛЬНОЙ ГВАРДИИ РОССИЙСКОЙ ФЕДЕРАЦИИ, СЕМЕЙ</w:t>
      </w:r>
    </w:p>
    <w:p w:rsidR="00CA1021" w:rsidRDefault="00CA1021">
      <w:pPr>
        <w:pStyle w:val="ConsPlusTitle"/>
        <w:jc w:val="center"/>
      </w:pPr>
      <w:r>
        <w:t>ГРАЖДАН РОССИЙСКОЙ ФЕДЕРАЦИИ, ПРЕБЫВАЮЩИХ В ПЕРИОД</w:t>
      </w:r>
    </w:p>
    <w:p w:rsidR="00CA1021" w:rsidRDefault="00CA1021">
      <w:pPr>
        <w:pStyle w:val="ConsPlusTitle"/>
        <w:jc w:val="center"/>
      </w:pPr>
      <w:r>
        <w:t xml:space="preserve">ПРОВЕДЕНИЯ СПЕЦИАЛЬНОЙ ВОЕННОЙ ОПЕРАЦИИ В </w:t>
      </w:r>
      <w:proofErr w:type="gramStart"/>
      <w:r>
        <w:t>ДОБРОВОЛЬЧЕСКИХ</w:t>
      </w:r>
      <w:proofErr w:type="gramEnd"/>
    </w:p>
    <w:p w:rsidR="00CA1021" w:rsidRDefault="00CA1021">
      <w:pPr>
        <w:pStyle w:val="ConsPlusTitle"/>
        <w:jc w:val="center"/>
      </w:pPr>
      <w:proofErr w:type="gramStart"/>
      <w:r>
        <w:t>ФОРМИРОВАНИЯХ</w:t>
      </w:r>
      <w:proofErr w:type="gramEnd"/>
      <w:r>
        <w:t>, СОДЕЙСТВУЮЩИХ ВЫПОЛНЕНИЮ ЗАДАЧ, ВОЗЛОЖЕННЫХ</w:t>
      </w:r>
    </w:p>
    <w:p w:rsidR="00CA1021" w:rsidRDefault="00CA1021">
      <w:pPr>
        <w:pStyle w:val="ConsPlusTitle"/>
        <w:jc w:val="center"/>
      </w:pPr>
      <w:r>
        <w:t>НА ВООРУЖЕННЫЕ СИЛЫ РОССИЙСКОЙ ФЕДЕРАЦИИ, СЕМЕЙ ГРАЖДАН</w:t>
      </w:r>
    </w:p>
    <w:p w:rsidR="00CA1021" w:rsidRDefault="00CA1021">
      <w:pPr>
        <w:pStyle w:val="ConsPlusTitle"/>
        <w:jc w:val="center"/>
      </w:pPr>
      <w:r>
        <w:t xml:space="preserve">РОССИЙСКОЙ ФЕДЕРАЦИИ, </w:t>
      </w:r>
      <w:proofErr w:type="gramStart"/>
      <w:r>
        <w:t>ПОСТУПИВШИХ</w:t>
      </w:r>
      <w:proofErr w:type="gramEnd"/>
      <w:r>
        <w:t xml:space="preserve"> НА ВОЕННУЮ СЛУЖБУ</w:t>
      </w:r>
    </w:p>
    <w:p w:rsidR="00CA1021" w:rsidRDefault="00CA1021">
      <w:pPr>
        <w:pStyle w:val="ConsPlusTitle"/>
        <w:jc w:val="center"/>
      </w:pPr>
      <w:r>
        <w:t>ПО КОНТРАКТУ В ВООРУЖЕННЫЕ СИЛЫ РОССИЙСКОЙ ФЕДЕРАЦИИ, ВОЙСКА</w:t>
      </w:r>
    </w:p>
    <w:p w:rsidR="00CA1021" w:rsidRDefault="00CA1021">
      <w:pPr>
        <w:pStyle w:val="ConsPlusTitle"/>
        <w:jc w:val="center"/>
      </w:pPr>
      <w:r>
        <w:t xml:space="preserve">НАЦИОНАЛЬНОЙ ГВАРДИИ РОССИЙСКОЙ ФЕДЕРАЦИИ И </w:t>
      </w:r>
      <w:proofErr w:type="gramStart"/>
      <w:r>
        <w:t>ПРИНИМАЮЩИХ</w:t>
      </w:r>
      <w:proofErr w:type="gramEnd"/>
    </w:p>
    <w:p w:rsidR="00CA1021" w:rsidRDefault="00CA1021">
      <w:pPr>
        <w:pStyle w:val="ConsPlusTitle"/>
        <w:jc w:val="center"/>
      </w:pPr>
      <w:r>
        <w:t>УЧАСТИЕ В СПЕЦИАЛЬНОЙ ВОЕННОЙ ОПЕРАЦИИ, СЕМЕЙ ГРАЖДАН</w:t>
      </w:r>
    </w:p>
    <w:p w:rsidR="00CA1021" w:rsidRDefault="00CA1021">
      <w:pPr>
        <w:pStyle w:val="ConsPlusTitle"/>
        <w:jc w:val="center"/>
      </w:pPr>
      <w:r>
        <w:t>РОССИЙСКОЙ ФЕДЕРАЦИИ, ПРИНИМАВШИХ УЧАСТИЕ И ПОГИБШИХ</w:t>
      </w:r>
    </w:p>
    <w:p w:rsidR="00CA1021" w:rsidRDefault="00CA1021">
      <w:pPr>
        <w:pStyle w:val="ConsPlusTitle"/>
        <w:jc w:val="center"/>
      </w:pPr>
      <w:r>
        <w:t>(</w:t>
      </w:r>
      <w:proofErr w:type="gramStart"/>
      <w:r>
        <w:t>УМЕРШИХ</w:t>
      </w:r>
      <w:proofErr w:type="gramEnd"/>
      <w:r>
        <w:t>) В ХОДЕ СПЕЦИАЛЬНОЙ ВОЕННОЙ ОПЕРАЦИИ</w:t>
      </w:r>
    </w:p>
    <w:p w:rsidR="00CA1021" w:rsidRDefault="00CA10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10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021" w:rsidRDefault="00CA10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021" w:rsidRDefault="00CA10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1021" w:rsidRDefault="00CA10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1021" w:rsidRDefault="00CA102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Смоленской области</w:t>
            </w:r>
            <w:proofErr w:type="gramEnd"/>
          </w:p>
          <w:p w:rsidR="00CA1021" w:rsidRDefault="00CA10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6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07.04.2023 </w:t>
            </w:r>
            <w:hyperlink r:id="rId7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18.04.2023 </w:t>
            </w:r>
            <w:hyperlink r:id="rId8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,</w:t>
            </w:r>
          </w:p>
          <w:p w:rsidR="00CA1021" w:rsidRDefault="00CA10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25.05.2023 </w:t>
            </w:r>
            <w:hyperlink r:id="rId9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021" w:rsidRDefault="00CA1021">
            <w:pPr>
              <w:pStyle w:val="ConsPlusNormal"/>
            </w:pPr>
          </w:p>
        </w:tc>
      </w:tr>
    </w:tbl>
    <w:p w:rsidR="00CA1021" w:rsidRDefault="00CA1021">
      <w:pPr>
        <w:pStyle w:val="ConsPlusNormal"/>
        <w:jc w:val="both"/>
      </w:pPr>
    </w:p>
    <w:p w:rsidR="00CA1021" w:rsidRDefault="00CA1021">
      <w:pPr>
        <w:pStyle w:val="ConsPlusNormal"/>
        <w:ind w:firstLine="540"/>
        <w:jc w:val="both"/>
      </w:pPr>
      <w:proofErr w:type="gramStart"/>
      <w:r>
        <w:t>В целях социальной поддержки семей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Федерации, семей граждан Российской Федерации, пребывающих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Федерации, семей граждан Российской Федерации, поступивших на военную службу по контракту в Вооруженные Силы</w:t>
      </w:r>
      <w:proofErr w:type="gramEnd"/>
      <w:r>
        <w:t xml:space="preserve"> Российской Федерации, войска национальной гвардии Российской Федерации и принимающих участие в специальной военной операции, семей граждан Российской Федерации, принимавших участие и погибших (умерших) в ходе специальной военной операции, постановляю:</w:t>
      </w:r>
    </w:p>
    <w:p w:rsidR="00CA1021" w:rsidRDefault="00CA1021">
      <w:pPr>
        <w:pStyle w:val="ConsPlusNormal"/>
        <w:jc w:val="both"/>
      </w:pPr>
      <w:r>
        <w:t xml:space="preserve">(в ред. указов Губернатора Смоленской области от 24.03.2023 </w:t>
      </w:r>
      <w:hyperlink r:id="rId10">
        <w:r>
          <w:rPr>
            <w:color w:val="0000FF"/>
          </w:rPr>
          <w:t>N 34</w:t>
        </w:r>
      </w:hyperlink>
      <w:r>
        <w:t xml:space="preserve">, от 07.04.2023 </w:t>
      </w:r>
      <w:hyperlink r:id="rId11">
        <w:r>
          <w:rPr>
            <w:color w:val="0000FF"/>
          </w:rPr>
          <w:t>N 42</w:t>
        </w:r>
      </w:hyperlink>
      <w:r>
        <w:t xml:space="preserve">, от 18.04.2023 </w:t>
      </w:r>
      <w:hyperlink r:id="rId12">
        <w:r>
          <w:rPr>
            <w:color w:val="0000FF"/>
          </w:rPr>
          <w:t>N 48</w:t>
        </w:r>
      </w:hyperlink>
      <w:r>
        <w:t xml:space="preserve">, от 25.05.2023 </w:t>
      </w:r>
      <w:hyperlink r:id="rId13">
        <w:r>
          <w:rPr>
            <w:color w:val="0000FF"/>
          </w:rPr>
          <w:t>N 62</w:t>
        </w:r>
      </w:hyperlink>
      <w:r>
        <w:t>)</w:t>
      </w:r>
    </w:p>
    <w:p w:rsidR="00CA1021" w:rsidRDefault="00CA1021">
      <w:pPr>
        <w:pStyle w:val="ConsPlusNormal"/>
        <w:spacing w:before="220"/>
        <w:ind w:firstLine="540"/>
        <w:jc w:val="both"/>
      </w:pPr>
      <w:bookmarkStart w:id="0" w:name="P27"/>
      <w:bookmarkEnd w:id="0"/>
      <w:r>
        <w:t xml:space="preserve">1. </w:t>
      </w:r>
      <w:proofErr w:type="gramStart"/>
      <w:r>
        <w:t xml:space="preserve">Установить, что семьям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 в соответствии с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(далее - мобилизованные граждане), семьям граждан Российской Федерации, пребывающих в период проведения специальной военной операции на территориях Украины, Донецкой Народной Республики</w:t>
      </w:r>
      <w:proofErr w:type="gramEnd"/>
      <w:r>
        <w:t xml:space="preserve">, </w:t>
      </w:r>
      <w:proofErr w:type="gramStart"/>
      <w:r>
        <w:t>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- добровольцы), семьям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</w:t>
      </w:r>
      <w:proofErr w:type="gramEnd"/>
      <w:r>
        <w:t xml:space="preserve"> </w:t>
      </w:r>
      <w:proofErr w:type="gramStart"/>
      <w:r>
        <w:t xml:space="preserve">областей (далее - граждане, заключившие контракт), семьям мобилизованных граждан, добровольцев, граждан, заключивших контракт, погибших (умерших) в ходе специальной военной операции на территориях Украины, Донецкой </w:t>
      </w:r>
      <w:r>
        <w:lastRenderedPageBreak/>
        <w:t>Народной Республики, Луганской Народной Республики, Херсонской и Запорожской областей, предоставляются следующие дополнительные меры социальной поддержки:</w:t>
      </w:r>
      <w:proofErr w:type="gramEnd"/>
    </w:p>
    <w:p w:rsidR="00CA1021" w:rsidRDefault="00CA1021">
      <w:pPr>
        <w:pStyle w:val="ConsPlusNormal"/>
        <w:jc w:val="both"/>
      </w:pPr>
      <w:r>
        <w:t xml:space="preserve">(в ред. указов Губернатора Смоленской области от 24.03.2023 </w:t>
      </w:r>
      <w:hyperlink r:id="rId15">
        <w:r>
          <w:rPr>
            <w:color w:val="0000FF"/>
          </w:rPr>
          <w:t>N 34</w:t>
        </w:r>
      </w:hyperlink>
      <w:r>
        <w:t xml:space="preserve">, от 07.04.2023 </w:t>
      </w:r>
      <w:hyperlink r:id="rId16">
        <w:r>
          <w:rPr>
            <w:color w:val="0000FF"/>
          </w:rPr>
          <w:t>N 42</w:t>
        </w:r>
      </w:hyperlink>
      <w:r>
        <w:t xml:space="preserve">, от 18.04.2023 </w:t>
      </w:r>
      <w:hyperlink r:id="rId17">
        <w:r>
          <w:rPr>
            <w:color w:val="0000FF"/>
          </w:rPr>
          <w:t>N 48</w:t>
        </w:r>
      </w:hyperlink>
      <w:r>
        <w:t xml:space="preserve">, от 25.05.2023 </w:t>
      </w:r>
      <w:hyperlink r:id="rId18">
        <w:r>
          <w:rPr>
            <w:color w:val="0000FF"/>
          </w:rPr>
          <w:t>N 62</w:t>
        </w:r>
      </w:hyperlink>
      <w:r>
        <w:t>)</w:t>
      </w:r>
    </w:p>
    <w:p w:rsidR="00CA1021" w:rsidRDefault="00CA1021">
      <w:pPr>
        <w:pStyle w:val="ConsPlusNormal"/>
        <w:spacing w:before="220"/>
        <w:ind w:firstLine="540"/>
        <w:jc w:val="both"/>
      </w:pPr>
      <w:bookmarkStart w:id="1" w:name="P29"/>
      <w:bookmarkEnd w:id="1"/>
      <w:r>
        <w:t xml:space="preserve">1.1. Предоставление организациями социального обслуживания граждан членам семьи из числа граждан пожилого возраста и инвалидов, признанных в установленном </w:t>
      </w:r>
      <w:proofErr w:type="gramStart"/>
      <w:r>
        <w:t>порядке</w:t>
      </w:r>
      <w:proofErr w:type="gramEnd"/>
      <w:r>
        <w:t xml:space="preserve"> нуждающимися в социальном обслуживании граждан (независимо от состава семьи и без учета уровня доходов семьи), социальных услуг в форме социального обслуживания граждан на дому.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 xml:space="preserve">1.2. Направление в первоочередном порядке в организации социального обслуживания граждан членов семьи, признанных в установленном </w:t>
      </w:r>
      <w:proofErr w:type="gramStart"/>
      <w:r>
        <w:t>порядке</w:t>
      </w:r>
      <w:proofErr w:type="gramEnd"/>
      <w:r>
        <w:t xml:space="preserve"> нуждающимися в социальном обслуживании граждан в стационарной форме (независимо от состава семьи).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>1.3. Обеспечение бесплатными горячими завтраками учащихся 5 - 11-х классов областных государственных общеобразовательных организаций, муниципальных общеобразовательных организаций.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>1.4. Предоставление единовременной денежной компенсации затрат, понесенных при проведении мероприятий по догазификации.</w:t>
      </w:r>
    </w:p>
    <w:p w:rsidR="00CA1021" w:rsidRDefault="00CA1021">
      <w:pPr>
        <w:pStyle w:val="ConsPlusNormal"/>
        <w:spacing w:before="220"/>
        <w:ind w:firstLine="540"/>
        <w:jc w:val="both"/>
      </w:pPr>
      <w:bookmarkStart w:id="2" w:name="P33"/>
      <w:bookmarkEnd w:id="2"/>
      <w:r>
        <w:t>1.5. Содействие семье в оформлении социальных и иных выплат, мер социальной поддержки, на получение которых имеет право семья.</w:t>
      </w:r>
    </w:p>
    <w:p w:rsidR="00CA1021" w:rsidRDefault="00CA1021">
      <w:pPr>
        <w:pStyle w:val="ConsPlusNormal"/>
        <w:spacing w:before="220"/>
        <w:ind w:firstLine="540"/>
        <w:jc w:val="both"/>
      </w:pPr>
      <w:bookmarkStart w:id="3" w:name="P34"/>
      <w:bookmarkEnd w:id="3"/>
      <w:r>
        <w:t>1.6. Выплата пособия по безработице женам и другим членам семьи трудоспособного возраста (в случае отсутствия у них работы и признания в установленном федеральным законодательством порядке безработными).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>1.7. Оказание материальной помощи утратившим право на пособие по безработице в связи с истечением установленного периода его выплаты женам и другим членам семьи трудоспособного возраста, состоящим на регистрационном учете в качестве безработных.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>1.8. Содействие в поиске работы членам семьи.</w:t>
      </w:r>
    </w:p>
    <w:p w:rsidR="00CA1021" w:rsidRDefault="00CA1021">
      <w:pPr>
        <w:pStyle w:val="ConsPlusNormal"/>
        <w:spacing w:before="220"/>
        <w:ind w:firstLine="540"/>
        <w:jc w:val="both"/>
      </w:pPr>
      <w:bookmarkStart w:id="4" w:name="P37"/>
      <w:bookmarkEnd w:id="4"/>
      <w:r>
        <w:t>1.9. Организация профессионального обучения и дополнительного профессионального образования членов семьи.</w:t>
      </w:r>
    </w:p>
    <w:p w:rsidR="00CA1021" w:rsidRDefault="00CA1021">
      <w:pPr>
        <w:pStyle w:val="ConsPlusNormal"/>
        <w:spacing w:before="220"/>
        <w:ind w:firstLine="540"/>
        <w:jc w:val="both"/>
      </w:pPr>
      <w:bookmarkStart w:id="5" w:name="P38"/>
      <w:bookmarkEnd w:id="5"/>
      <w:r>
        <w:t>1.10. Предоставление внеочередного права на получение бесплатных путевок в областное государственное бюджетное учреждение здравоохранения "Смоленский детский санаторий "Мать и дитя" детям в возрасте от 2 до 16 лет.</w:t>
      </w:r>
    </w:p>
    <w:p w:rsidR="00CA1021" w:rsidRDefault="00CA1021">
      <w:pPr>
        <w:pStyle w:val="ConsPlusNormal"/>
        <w:spacing w:before="220"/>
        <w:ind w:firstLine="540"/>
        <w:jc w:val="both"/>
      </w:pPr>
      <w:bookmarkStart w:id="6" w:name="P39"/>
      <w:bookmarkEnd w:id="6"/>
      <w:r>
        <w:t>1.11. Оказание психологической помощи семье.</w:t>
      </w:r>
    </w:p>
    <w:p w:rsidR="00CA1021" w:rsidRDefault="00CA1021">
      <w:pPr>
        <w:pStyle w:val="ConsPlusNormal"/>
        <w:spacing w:before="220"/>
        <w:ind w:firstLine="540"/>
        <w:jc w:val="both"/>
      </w:pPr>
      <w:bookmarkStart w:id="7" w:name="P40"/>
      <w:bookmarkEnd w:id="7"/>
      <w:r>
        <w:t>1.12. Консультирование семьи по юридическим вопросам.</w:t>
      </w:r>
    </w:p>
    <w:p w:rsidR="00CA1021" w:rsidRDefault="00CA1021">
      <w:pPr>
        <w:pStyle w:val="ConsPlusNormal"/>
        <w:spacing w:before="220"/>
        <w:ind w:firstLine="540"/>
        <w:jc w:val="both"/>
      </w:pPr>
      <w:bookmarkStart w:id="8" w:name="P41"/>
      <w:bookmarkEnd w:id="8"/>
      <w:r>
        <w:t>1.13. Назначение государственной социальной стипендии студентам, обучающимся по очной форме обучения в профессиональных образовательных организациях и образовательных организациях высшего образования за счет бюджетных ассигнований областного бюджета.</w:t>
      </w:r>
    </w:p>
    <w:p w:rsidR="00CA1021" w:rsidRDefault="00CA1021">
      <w:pPr>
        <w:pStyle w:val="ConsPlusNormal"/>
        <w:spacing w:before="220"/>
        <w:ind w:firstLine="540"/>
        <w:jc w:val="both"/>
      </w:pPr>
      <w:bookmarkStart w:id="9" w:name="P42"/>
      <w:bookmarkEnd w:id="9"/>
      <w:r>
        <w:t>1.14. Направление во внеочередном порядке детей, достигших возраста полутора лет, для зачисления в областные государственные и муниципальные дошкольные образовательные организации, расположенные на территории Смоленской области.</w:t>
      </w:r>
    </w:p>
    <w:p w:rsidR="00CA1021" w:rsidRDefault="00CA1021">
      <w:pPr>
        <w:pStyle w:val="ConsPlusNormal"/>
        <w:spacing w:before="220"/>
        <w:ind w:firstLine="540"/>
        <w:jc w:val="both"/>
      </w:pPr>
      <w:bookmarkStart w:id="10" w:name="P43"/>
      <w:bookmarkEnd w:id="10"/>
      <w:r>
        <w:t>1.15. Освобождение от платы, взимаемой с родителей (законных представителей) за присмотр и уход за детьми в областных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Смоленской области.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 xml:space="preserve">2. Установить, что предоставление дополнительных мер социальной поддержки, </w:t>
      </w:r>
      <w:r>
        <w:lastRenderedPageBreak/>
        <w:t xml:space="preserve">предусмотренных </w:t>
      </w:r>
      <w:hyperlink w:anchor="P27">
        <w:r>
          <w:rPr>
            <w:color w:val="0000FF"/>
          </w:rPr>
          <w:t>пунктом 1</w:t>
        </w:r>
      </w:hyperlink>
      <w:r>
        <w:t xml:space="preserve"> настоящего указа, осуществляется: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>- семье мобилизованного гражданина - в период прохождения мобилизованным гражданином военной службы по мобилизации;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>- семье добровольца - в период пребывания добровольца в добровольческом формировании, содействующем выполнению задач, возложенных на Вооруженные Силы Российской Федерации;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>- семье гражданина, заключившего контракт, - в период участия гражданина, заключившего контракт, в специальной военной операции.</w:t>
      </w:r>
    </w:p>
    <w:p w:rsidR="00CA1021" w:rsidRDefault="00CA1021">
      <w:pPr>
        <w:pStyle w:val="ConsPlusNormal"/>
        <w:jc w:val="both"/>
      </w:pPr>
      <w:r>
        <w:t xml:space="preserve">(п. 2 в ред. </w:t>
      </w:r>
      <w:hyperlink r:id="rId19">
        <w:r>
          <w:rPr>
            <w:color w:val="0000FF"/>
          </w:rPr>
          <w:t>указа</w:t>
        </w:r>
      </w:hyperlink>
      <w:r>
        <w:t xml:space="preserve"> Губернатора Смоленской области от 18.04.2023 N 48)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 xml:space="preserve">3. Департаменту Смоленской области по социальному развитию (Е.А. Романова) организовать и обеспечить реализацию дополнительных мер социальной поддержки, предусмотренных </w:t>
      </w:r>
      <w:hyperlink w:anchor="P29">
        <w:r>
          <w:rPr>
            <w:color w:val="0000FF"/>
          </w:rPr>
          <w:t>подпунктами 1.1</w:t>
        </w:r>
      </w:hyperlink>
      <w:r>
        <w:t xml:space="preserve"> - </w:t>
      </w:r>
      <w:hyperlink w:anchor="P33">
        <w:r>
          <w:rPr>
            <w:color w:val="0000FF"/>
          </w:rPr>
          <w:t>1.5 пункта 1</w:t>
        </w:r>
      </w:hyperlink>
      <w:r>
        <w:t xml:space="preserve"> настоящего указа.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 xml:space="preserve">4. Департаменту государственной службы занятости населения Смоленской области (Р.Н. Захаров) в пределах своей компетенции организовать и обеспечить реализацию дополнительных мер социальной поддержки, предусмотренных </w:t>
      </w:r>
      <w:hyperlink w:anchor="P34">
        <w:r>
          <w:rPr>
            <w:color w:val="0000FF"/>
          </w:rPr>
          <w:t>подпунктами 1.6</w:t>
        </w:r>
      </w:hyperlink>
      <w:r>
        <w:t xml:space="preserve"> - </w:t>
      </w:r>
      <w:hyperlink w:anchor="P37">
        <w:r>
          <w:rPr>
            <w:color w:val="0000FF"/>
          </w:rPr>
          <w:t>1.9 пункта 1</w:t>
        </w:r>
      </w:hyperlink>
      <w:r>
        <w:t xml:space="preserve"> настоящего указа.</w:t>
      </w:r>
    </w:p>
    <w:p w:rsidR="00CA1021" w:rsidRDefault="00CA102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указа</w:t>
        </w:r>
      </w:hyperlink>
      <w:r>
        <w:t xml:space="preserve"> Губернатора Смоленской области от 24.03.2023 N 34)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 xml:space="preserve">5. Департаменту Смоленской области по образованию и науке (Е.П. Талкина) в пределах своей компетенции организовать и обеспечить реализацию дополнительных мер социальной поддержки, предусмотренных </w:t>
      </w:r>
      <w:hyperlink w:anchor="P37">
        <w:r>
          <w:rPr>
            <w:color w:val="0000FF"/>
          </w:rPr>
          <w:t>подпунктами 1.9</w:t>
        </w:r>
      </w:hyperlink>
      <w:r>
        <w:t xml:space="preserve">, </w:t>
      </w:r>
      <w:hyperlink w:anchor="P39">
        <w:r>
          <w:rPr>
            <w:color w:val="0000FF"/>
          </w:rPr>
          <w:t>1.11</w:t>
        </w:r>
      </w:hyperlink>
      <w:r>
        <w:t xml:space="preserve">, </w:t>
      </w:r>
      <w:hyperlink w:anchor="P41">
        <w:r>
          <w:rPr>
            <w:color w:val="0000FF"/>
          </w:rPr>
          <w:t>1.13</w:t>
        </w:r>
      </w:hyperlink>
      <w:r>
        <w:t xml:space="preserve"> - </w:t>
      </w:r>
      <w:hyperlink w:anchor="P43">
        <w:r>
          <w:rPr>
            <w:color w:val="0000FF"/>
          </w:rPr>
          <w:t>1.15 пункта 1</w:t>
        </w:r>
      </w:hyperlink>
      <w:r>
        <w:t xml:space="preserve"> настоящего указа.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 xml:space="preserve">6. Департаменту Смоленской области по здравоохранению (О.С. Стунжас) в пределах своей компетенции организовать и обеспечить реализацию дополнительных мер социальной поддержки, предусмотренных </w:t>
      </w:r>
      <w:hyperlink w:anchor="P38">
        <w:r>
          <w:rPr>
            <w:color w:val="0000FF"/>
          </w:rPr>
          <w:t>подпунктами 1.10</w:t>
        </w:r>
      </w:hyperlink>
      <w:r>
        <w:t xml:space="preserve"> и </w:t>
      </w:r>
      <w:hyperlink w:anchor="P39">
        <w:r>
          <w:rPr>
            <w:color w:val="0000FF"/>
          </w:rPr>
          <w:t>1.11 пункта 1</w:t>
        </w:r>
      </w:hyperlink>
      <w:r>
        <w:t xml:space="preserve"> настоящего указа.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 xml:space="preserve">7. Главному управлению Смоленской области по делам молодежи и гражданско-патриотическому воспитанию (А.А. Гапеева) организовать и обеспечить реализацию дополнительной меры социальной поддержки, предусмотренной </w:t>
      </w:r>
      <w:hyperlink w:anchor="P40">
        <w:r>
          <w:rPr>
            <w:color w:val="0000FF"/>
          </w:rPr>
          <w:t>подпунктом 1.12 пункта 1</w:t>
        </w:r>
      </w:hyperlink>
      <w:r>
        <w:t xml:space="preserve"> настоящего указа.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 xml:space="preserve">8. Рекомендовать руководителям исполнительно-распорядительных органов муниципальных районов и городских округов Смоленской области в пределах своей компетенции организовать и обеспечить реализацию дополнительных мер социальной поддержки, указанных в </w:t>
      </w:r>
      <w:hyperlink w:anchor="P42">
        <w:r>
          <w:rPr>
            <w:color w:val="0000FF"/>
          </w:rPr>
          <w:t>подпунктах 1.14</w:t>
        </w:r>
      </w:hyperlink>
      <w:r>
        <w:t xml:space="preserve"> и </w:t>
      </w:r>
      <w:hyperlink w:anchor="P43">
        <w:r>
          <w:rPr>
            <w:color w:val="0000FF"/>
          </w:rPr>
          <w:t>1.15 пункта 1</w:t>
        </w:r>
      </w:hyperlink>
      <w:r>
        <w:t xml:space="preserve"> настоящего указа.</w:t>
      </w:r>
    </w:p>
    <w:p w:rsidR="00CA1021" w:rsidRDefault="00CA1021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выполнением настоящего указа оставляю за собой.</w:t>
      </w:r>
    </w:p>
    <w:p w:rsidR="00CA1021" w:rsidRDefault="00CA1021">
      <w:pPr>
        <w:pStyle w:val="ConsPlusNormal"/>
        <w:jc w:val="both"/>
      </w:pPr>
    </w:p>
    <w:p w:rsidR="00CA1021" w:rsidRDefault="00CA1021">
      <w:pPr>
        <w:pStyle w:val="ConsPlusNormal"/>
        <w:jc w:val="right"/>
      </w:pPr>
      <w:r>
        <w:t>А.В.ОСТРОВСКИЙ</w:t>
      </w:r>
    </w:p>
    <w:p w:rsidR="00CA1021" w:rsidRDefault="00CA1021">
      <w:pPr>
        <w:pStyle w:val="ConsPlusNormal"/>
        <w:jc w:val="both"/>
      </w:pPr>
    </w:p>
    <w:p w:rsidR="00CA1021" w:rsidRDefault="00CA1021">
      <w:pPr>
        <w:pStyle w:val="ConsPlusNormal"/>
        <w:jc w:val="both"/>
      </w:pPr>
    </w:p>
    <w:p w:rsidR="00CA1021" w:rsidRDefault="00CA10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7432" w:rsidRDefault="00C37432">
      <w:bookmarkStart w:id="11" w:name="_GoBack"/>
      <w:bookmarkEnd w:id="11"/>
    </w:p>
    <w:sectPr w:rsidR="00C37432" w:rsidSect="00F3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21"/>
    <w:rsid w:val="00C37432"/>
    <w:rsid w:val="00C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02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A102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A10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02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A102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A10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F5148A04143D2CB8469637262775A01387BDCD70BE30DEB50E7BC4364DBAA93B0C8E7DC4851DCB4C0093CDDD7E5622F2229A86508C9021B31CDB98cDUDG" TargetMode="External"/><Relationship Id="rId13" Type="http://schemas.openxmlformats.org/officeDocument/2006/relationships/hyperlink" Target="consultantplus://offline/ref=8AF5148A04143D2CB8469637262775A01387BDCD70BE31DDB50E7BC4364DBAA93B0C8E7DC4851DCB4C0093CDDF7E5622F2229A86508C9021B31CDB98cDUDG" TargetMode="External"/><Relationship Id="rId18" Type="http://schemas.openxmlformats.org/officeDocument/2006/relationships/hyperlink" Target="consultantplus://offline/ref=8AF5148A04143D2CB8469637262775A01387BDCD70BE31DDB50E7BC4364DBAA93B0C8E7DC4851DCB4C0093CDD07E5622F2229A86508C9021B31CDB98cDUD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AF5148A04143D2CB8469637262775A01387BDCD70BE30DBB0067BC4364DBAA93B0C8E7DC4851DCB4C0093CDDD7E5622F2229A86508C9021B31CDB98cDUDG" TargetMode="External"/><Relationship Id="rId12" Type="http://schemas.openxmlformats.org/officeDocument/2006/relationships/hyperlink" Target="consultantplus://offline/ref=8AF5148A04143D2CB8469637262775A01387BDCD70BE30DEB50E7BC4364DBAA93B0C8E7DC4851DCB4C0093CDDF7E5622F2229A86508C9021B31CDB98cDUDG" TargetMode="External"/><Relationship Id="rId17" Type="http://schemas.openxmlformats.org/officeDocument/2006/relationships/hyperlink" Target="consultantplus://offline/ref=8AF5148A04143D2CB8469637262775A01387BDCD70BE30DEB50E7BC4364DBAA93B0C8E7DC4851DCB4C0093CDD07E5622F2229A86508C9021B31CDB98cDU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F5148A04143D2CB8469637262775A01387BDCD70BE30DBB0067BC4364DBAA93B0C8E7DC4851DCB4C0093CDD07E5622F2229A86508C9021B31CDB98cDUDG" TargetMode="External"/><Relationship Id="rId20" Type="http://schemas.openxmlformats.org/officeDocument/2006/relationships/hyperlink" Target="consultantplus://offline/ref=8AF5148A04143D2CB8469637262775A01387BDCD70BE30D8B70E7BC4364DBAA93B0C8E7DC4851DCB4C0093CCD87E5622F2229A86508C9021B31CDB98cDU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F5148A04143D2CB8469637262775A01387BDCD70BE30D8B70E7BC4364DBAA93B0C8E7DC4851DCB4C0093CDDD7E5622F2229A86508C9021B31CDB98cDUDG" TargetMode="External"/><Relationship Id="rId11" Type="http://schemas.openxmlformats.org/officeDocument/2006/relationships/hyperlink" Target="consultantplus://offline/ref=8AF5148A04143D2CB8469637262775A01387BDCD70BE30DBB0067BC4364DBAA93B0C8E7DC4851DCB4C0093CDDF7E5622F2229A86508C9021B31CDB98cDUD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AF5148A04143D2CB8469637262775A01387BDCD70BE30D8B70E7BC4364DBAA93B0C8E7DC4851DCB4C0093CDD07E5622F2229A86508C9021B31CDB98cDUDG" TargetMode="External"/><Relationship Id="rId10" Type="http://schemas.openxmlformats.org/officeDocument/2006/relationships/hyperlink" Target="consultantplus://offline/ref=8AF5148A04143D2CB8469637262775A01387BDCD70BE30D8B70E7BC4364DBAA93B0C8E7DC4851DCB4C0093CDDF7E5622F2229A86508C9021B31CDB98cDUDG" TargetMode="External"/><Relationship Id="rId19" Type="http://schemas.openxmlformats.org/officeDocument/2006/relationships/hyperlink" Target="consultantplus://offline/ref=8AF5148A04143D2CB8469637262775A01387BDCD70BE30DEB50E7BC4364DBAA93B0C8E7DC4851DCB4C0093CDD17E5622F2229A86508C9021B31CDB98cDU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F5148A04143D2CB8469637262775A01387BDCD70BE31DDB50E7BC4364DBAA93B0C8E7DC4851DCB4C0093CDDD7E5622F2229A86508C9021B31CDB98cDUDG" TargetMode="External"/><Relationship Id="rId14" Type="http://schemas.openxmlformats.org/officeDocument/2006/relationships/hyperlink" Target="consultantplus://offline/ref=8AF5148A04143D2CB8469621254B28AA118EE5C978B43F8EE9527D93691DBCFC694CD02486C40ECA4A1E91CDDAc7U6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2023-06-15T06:20:00Z</dcterms:created>
  <dcterms:modified xsi:type="dcterms:W3CDTF">2023-06-15T06:21:00Z</dcterms:modified>
</cp:coreProperties>
</file>